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D9" w:rsidRDefault="009306D9" w:rsidP="009306D9">
      <w:pPr>
        <w:jc w:val="center"/>
        <w:rPr>
          <w:b/>
          <w:sz w:val="22"/>
        </w:rPr>
      </w:pPr>
    </w:p>
    <w:p w:rsidR="006567C5" w:rsidRDefault="006567C5" w:rsidP="009306D9">
      <w:pPr>
        <w:jc w:val="center"/>
        <w:rPr>
          <w:b/>
          <w:sz w:val="22"/>
        </w:rPr>
      </w:pPr>
    </w:p>
    <w:p w:rsidR="009306D9" w:rsidRDefault="00170716" w:rsidP="009306D9">
      <w:pPr>
        <w:jc w:val="center"/>
        <w:rPr>
          <w:b/>
          <w:sz w:val="22"/>
        </w:rPr>
      </w:pPr>
      <w:r>
        <w:rPr>
          <w:b/>
          <w:sz w:val="22"/>
        </w:rPr>
        <w:t>Beyond the Biologic Basis of</w:t>
      </w:r>
      <w:r w:rsidR="009306D9" w:rsidRPr="009306D9">
        <w:rPr>
          <w:b/>
          <w:sz w:val="22"/>
        </w:rPr>
        <w:t xml:space="preserve"> Disease: The Social and Economic Causation of </w:t>
      </w:r>
      <w:r>
        <w:rPr>
          <w:b/>
          <w:sz w:val="22"/>
        </w:rPr>
        <w:t>Illness</w:t>
      </w:r>
    </w:p>
    <w:p w:rsidR="009306D9" w:rsidRDefault="00F9113C" w:rsidP="009306D9">
      <w:pPr>
        <w:jc w:val="center"/>
        <w:rPr>
          <w:sz w:val="22"/>
        </w:rPr>
      </w:pPr>
      <w:r>
        <w:rPr>
          <w:sz w:val="22"/>
        </w:rPr>
        <w:t>An Immersion Course in Social M</w:t>
      </w:r>
      <w:r w:rsidR="009306D9">
        <w:rPr>
          <w:sz w:val="22"/>
        </w:rPr>
        <w:t xml:space="preserve">edicine </w:t>
      </w:r>
    </w:p>
    <w:p w:rsidR="006567C5" w:rsidRDefault="006567C5" w:rsidP="009306D9">
      <w:pPr>
        <w:jc w:val="center"/>
        <w:rPr>
          <w:sz w:val="22"/>
        </w:rPr>
      </w:pPr>
      <w:r>
        <w:rPr>
          <w:sz w:val="22"/>
        </w:rPr>
        <w:t>Port-Au-Prince, Haiti</w:t>
      </w:r>
      <w:r w:rsidR="009306D9">
        <w:rPr>
          <w:sz w:val="22"/>
        </w:rPr>
        <w:t xml:space="preserve"> </w:t>
      </w:r>
    </w:p>
    <w:p w:rsidR="009306D9" w:rsidRDefault="009306D9" w:rsidP="009306D9">
      <w:pPr>
        <w:jc w:val="center"/>
        <w:rPr>
          <w:b/>
          <w:sz w:val="22"/>
        </w:rPr>
      </w:pPr>
      <w:r w:rsidRPr="00041520">
        <w:rPr>
          <w:sz w:val="22"/>
        </w:rPr>
        <w:t>July</w:t>
      </w:r>
      <w:r w:rsidR="00736167">
        <w:rPr>
          <w:sz w:val="22"/>
        </w:rPr>
        <w:t xml:space="preserve"> 8</w:t>
      </w:r>
      <w:r w:rsidR="006567C5">
        <w:rPr>
          <w:sz w:val="22"/>
          <w:vertAlign w:val="superscript"/>
        </w:rPr>
        <w:t>-</w:t>
      </w:r>
      <w:r w:rsidR="00736167">
        <w:rPr>
          <w:sz w:val="22"/>
        </w:rPr>
        <w:t>26,</w:t>
      </w:r>
      <w:r w:rsidRPr="00041520">
        <w:rPr>
          <w:sz w:val="22"/>
        </w:rPr>
        <w:t xml:space="preserve"> 2013</w:t>
      </w:r>
    </w:p>
    <w:p w:rsidR="009306D9" w:rsidRDefault="009306D9" w:rsidP="009306D9">
      <w:pPr>
        <w:jc w:val="center"/>
        <w:rPr>
          <w:b/>
          <w:sz w:val="22"/>
        </w:rPr>
      </w:pPr>
    </w:p>
    <w:p w:rsidR="006567C5" w:rsidRDefault="006567C5" w:rsidP="009306D9">
      <w:pPr>
        <w:rPr>
          <w:b/>
          <w:sz w:val="20"/>
        </w:rPr>
      </w:pPr>
    </w:p>
    <w:p w:rsidR="00B0754A" w:rsidRPr="000F043D" w:rsidRDefault="009306D9" w:rsidP="009306D9">
      <w:pPr>
        <w:rPr>
          <w:b/>
          <w:sz w:val="20"/>
        </w:rPr>
      </w:pPr>
      <w:r w:rsidRPr="000F043D">
        <w:rPr>
          <w:b/>
          <w:sz w:val="20"/>
        </w:rPr>
        <w:t>Course Overview</w:t>
      </w:r>
    </w:p>
    <w:p w:rsidR="0061140A" w:rsidRPr="000F043D" w:rsidRDefault="00B0754A" w:rsidP="009306D9">
      <w:pPr>
        <w:rPr>
          <w:rFonts w:cs="Times New Roman"/>
          <w:color w:val="000000"/>
          <w:sz w:val="20"/>
        </w:rPr>
      </w:pPr>
      <w:r w:rsidRPr="000F043D">
        <w:rPr>
          <w:rFonts w:cs="Times New Roman"/>
          <w:color w:val="000000"/>
          <w:sz w:val="20"/>
        </w:rPr>
        <w:t>July 2013 will mark the launch of the inaugural “</w:t>
      </w:r>
      <w:r w:rsidR="00170716">
        <w:rPr>
          <w:rFonts w:cs="Times New Roman"/>
          <w:color w:val="000000"/>
          <w:sz w:val="20"/>
        </w:rPr>
        <w:t xml:space="preserve">Beyond the Biological Basis of </w:t>
      </w:r>
      <w:r w:rsidRPr="000F043D">
        <w:rPr>
          <w:rFonts w:cs="Times New Roman"/>
          <w:color w:val="000000"/>
          <w:sz w:val="20"/>
        </w:rPr>
        <w:t xml:space="preserve">Disease” course in Haiti.  </w:t>
      </w:r>
      <w:r w:rsidR="004C5A94" w:rsidRPr="000F043D">
        <w:rPr>
          <w:sz w:val="20"/>
        </w:rPr>
        <w:t>This annual three-</w:t>
      </w:r>
      <w:r w:rsidR="00041520" w:rsidRPr="000F043D">
        <w:rPr>
          <w:sz w:val="20"/>
        </w:rPr>
        <w:t>week course</w:t>
      </w:r>
      <w:r w:rsidR="006567C5">
        <w:rPr>
          <w:sz w:val="20"/>
        </w:rPr>
        <w:t>, which</w:t>
      </w:r>
      <w:r w:rsidR="008A3E84">
        <w:rPr>
          <w:sz w:val="20"/>
        </w:rPr>
        <w:t xml:space="preserve"> </w:t>
      </w:r>
      <w:r w:rsidR="004C5A94" w:rsidRPr="000F043D">
        <w:rPr>
          <w:sz w:val="20"/>
        </w:rPr>
        <w:t xml:space="preserve">is </w:t>
      </w:r>
      <w:r w:rsidR="009306D9" w:rsidRPr="000F043D">
        <w:rPr>
          <w:rFonts w:cs="Times New Roman"/>
          <w:color w:val="000000"/>
          <w:sz w:val="20"/>
        </w:rPr>
        <w:t xml:space="preserve">designed for </w:t>
      </w:r>
      <w:r w:rsidR="00490565" w:rsidRPr="000F043D">
        <w:rPr>
          <w:rFonts w:cs="Times New Roman"/>
          <w:color w:val="000000"/>
          <w:sz w:val="20"/>
        </w:rPr>
        <w:t>medical students of</w:t>
      </w:r>
      <w:r w:rsidR="007A1D56" w:rsidRPr="000F043D">
        <w:rPr>
          <w:rFonts w:cs="Times New Roman"/>
          <w:color w:val="000000"/>
          <w:sz w:val="20"/>
        </w:rPr>
        <w:t xml:space="preserve"> all levels</w:t>
      </w:r>
      <w:r w:rsidR="002E53C0" w:rsidRPr="000F043D">
        <w:rPr>
          <w:rFonts w:cs="Times New Roman"/>
          <w:color w:val="000000"/>
          <w:sz w:val="20"/>
        </w:rPr>
        <w:t>,</w:t>
      </w:r>
      <w:r w:rsidR="009306D9" w:rsidRPr="000F043D">
        <w:rPr>
          <w:rFonts w:cs="Times New Roman"/>
          <w:color w:val="000000"/>
          <w:sz w:val="20"/>
        </w:rPr>
        <w:t xml:space="preserve"> links tropical medicine with social medicine teaching. </w:t>
      </w:r>
      <w:r w:rsidR="006567C5">
        <w:rPr>
          <w:rFonts w:cs="Times New Roman"/>
          <w:color w:val="000000"/>
          <w:sz w:val="20"/>
        </w:rPr>
        <w:t xml:space="preserve"> The course will be taught in French.</w:t>
      </w:r>
    </w:p>
    <w:p w:rsidR="0061140A" w:rsidRPr="000F043D" w:rsidRDefault="0061140A" w:rsidP="009306D9">
      <w:pPr>
        <w:rPr>
          <w:rFonts w:cs="Times New Roman"/>
          <w:color w:val="000000"/>
          <w:sz w:val="20"/>
        </w:rPr>
      </w:pPr>
    </w:p>
    <w:p w:rsidR="00476623" w:rsidRPr="000F043D" w:rsidRDefault="004C5A94" w:rsidP="009306D9">
      <w:pPr>
        <w:rPr>
          <w:rFonts w:cs="Times New Roman"/>
          <w:color w:val="000000"/>
          <w:sz w:val="20"/>
        </w:rPr>
      </w:pPr>
      <w:r w:rsidRPr="000F043D">
        <w:rPr>
          <w:rFonts w:cs="Times New Roman"/>
          <w:color w:val="000000"/>
          <w:sz w:val="20"/>
        </w:rPr>
        <w:t xml:space="preserve">This is the first site expansion of </w:t>
      </w:r>
      <w:r w:rsidR="006567C5">
        <w:rPr>
          <w:rFonts w:cs="Times New Roman"/>
          <w:color w:val="000000"/>
          <w:sz w:val="20"/>
        </w:rPr>
        <w:t>an</w:t>
      </w:r>
      <w:r w:rsidRPr="000F043D">
        <w:rPr>
          <w:rFonts w:cs="Times New Roman"/>
          <w:color w:val="000000"/>
          <w:sz w:val="20"/>
        </w:rPr>
        <w:t xml:space="preserve"> existing course that has been offered for</w:t>
      </w:r>
      <w:r w:rsidR="006567C5">
        <w:rPr>
          <w:rFonts w:cs="Times New Roman"/>
          <w:color w:val="000000"/>
          <w:sz w:val="20"/>
        </w:rPr>
        <w:t xml:space="preserve"> the past</w:t>
      </w:r>
      <w:r w:rsidRPr="000F043D">
        <w:rPr>
          <w:rFonts w:cs="Times New Roman"/>
          <w:color w:val="000000"/>
          <w:sz w:val="20"/>
        </w:rPr>
        <w:t xml:space="preserve"> three years in </w:t>
      </w:r>
      <w:proofErr w:type="spellStart"/>
      <w:r w:rsidRPr="000F043D">
        <w:rPr>
          <w:rFonts w:cs="Times New Roman"/>
          <w:color w:val="000000"/>
          <w:sz w:val="20"/>
        </w:rPr>
        <w:t>Gulu</w:t>
      </w:r>
      <w:proofErr w:type="spellEnd"/>
      <w:r w:rsidRPr="000F043D">
        <w:rPr>
          <w:rFonts w:cs="Times New Roman"/>
          <w:color w:val="000000"/>
          <w:sz w:val="20"/>
        </w:rPr>
        <w:t xml:space="preserve">, Uganda by </w:t>
      </w:r>
      <w:proofErr w:type="spellStart"/>
      <w:r w:rsidRPr="000F043D">
        <w:rPr>
          <w:rFonts w:cs="Times New Roman"/>
          <w:color w:val="000000"/>
          <w:sz w:val="20"/>
        </w:rPr>
        <w:t>SocMed</w:t>
      </w:r>
      <w:proofErr w:type="spellEnd"/>
      <w:r w:rsidR="005116EB" w:rsidRPr="000F043D">
        <w:rPr>
          <w:rFonts w:cs="Times New Roman"/>
          <w:color w:val="000000"/>
          <w:sz w:val="20"/>
        </w:rPr>
        <w:t xml:space="preserve"> (</w:t>
      </w:r>
      <w:hyperlink r:id="rId5" w:history="1">
        <w:r w:rsidR="006567C5" w:rsidRPr="006567C5">
          <w:rPr>
            <w:rStyle w:val="Hyperlink"/>
            <w:rFonts w:cs="Times New Roman"/>
            <w:sz w:val="16"/>
          </w:rPr>
          <w:t>www.socmedglobal.org</w:t>
        </w:r>
      </w:hyperlink>
      <w:r w:rsidR="005116EB" w:rsidRPr="000F043D">
        <w:rPr>
          <w:rFonts w:cs="Times New Roman"/>
          <w:color w:val="000000"/>
          <w:sz w:val="20"/>
        </w:rPr>
        <w:t>)</w:t>
      </w:r>
      <w:r w:rsidRPr="000F043D">
        <w:rPr>
          <w:rFonts w:cs="Times New Roman"/>
          <w:color w:val="000000"/>
          <w:sz w:val="20"/>
        </w:rPr>
        <w:t xml:space="preserve">.  </w:t>
      </w:r>
      <w:r w:rsidR="0061140A" w:rsidRPr="000F043D">
        <w:rPr>
          <w:rFonts w:cs="Times New Roman"/>
          <w:color w:val="000000"/>
          <w:sz w:val="20"/>
        </w:rPr>
        <w:t xml:space="preserve"> </w:t>
      </w:r>
      <w:proofErr w:type="spellStart"/>
      <w:r w:rsidR="0061140A" w:rsidRPr="000F043D">
        <w:rPr>
          <w:rFonts w:cs="Times New Roman"/>
          <w:color w:val="000000"/>
          <w:sz w:val="20"/>
        </w:rPr>
        <w:t>SocMed’s</w:t>
      </w:r>
      <w:proofErr w:type="spellEnd"/>
      <w:r w:rsidR="0061140A" w:rsidRPr="000F043D">
        <w:rPr>
          <w:rFonts w:cs="Times New Roman"/>
          <w:color w:val="000000"/>
          <w:sz w:val="20"/>
        </w:rPr>
        <w:t xml:space="preserve"> implementing partner in the launch of the Haiti course is Physicians for Haiti (</w:t>
      </w:r>
      <w:hyperlink r:id="rId6" w:history="1">
        <w:r w:rsidR="0061140A" w:rsidRPr="006567C5">
          <w:rPr>
            <w:rStyle w:val="Hyperlink"/>
            <w:rFonts w:cs="Times New Roman"/>
            <w:sz w:val="16"/>
          </w:rPr>
          <w:t>www.physiciansforhaiti.org</w:t>
        </w:r>
      </w:hyperlink>
      <w:r w:rsidR="0061140A" w:rsidRPr="000F043D">
        <w:rPr>
          <w:rFonts w:cs="Times New Roman"/>
          <w:color w:val="000000"/>
          <w:sz w:val="20"/>
        </w:rPr>
        <w:t>)</w:t>
      </w:r>
      <w:proofErr w:type="gramStart"/>
      <w:r w:rsidR="0061140A" w:rsidRPr="000F043D">
        <w:rPr>
          <w:rFonts w:cs="Times New Roman"/>
          <w:color w:val="000000"/>
          <w:sz w:val="20"/>
        </w:rPr>
        <w:t>, a non-profit organization dedicated to empowering Haiti’s next generation of health professionals through professional development and continuing education.</w:t>
      </w:r>
      <w:proofErr w:type="gramEnd"/>
    </w:p>
    <w:p w:rsidR="00476623" w:rsidRPr="000F043D" w:rsidRDefault="00476623" w:rsidP="009306D9">
      <w:pPr>
        <w:rPr>
          <w:rFonts w:cs="Times New Roman"/>
          <w:color w:val="000000"/>
          <w:sz w:val="20"/>
        </w:rPr>
      </w:pPr>
    </w:p>
    <w:p w:rsidR="00E93DDA" w:rsidRPr="000F043D" w:rsidRDefault="006567C5" w:rsidP="009306D9">
      <w:pPr>
        <w:rPr>
          <w:rFonts w:cs="Times New Roman"/>
          <w:color w:val="000000"/>
          <w:sz w:val="20"/>
        </w:rPr>
      </w:pPr>
      <w:r>
        <w:rPr>
          <w:rFonts w:cs="Times New Roman"/>
          <w:color w:val="000000"/>
          <w:sz w:val="20"/>
        </w:rPr>
        <w:t>20</w:t>
      </w:r>
      <w:r w:rsidR="009306D9" w:rsidRPr="000F043D">
        <w:rPr>
          <w:rFonts w:cs="Times New Roman"/>
          <w:color w:val="000000"/>
          <w:sz w:val="20"/>
        </w:rPr>
        <w:t xml:space="preserve"> medical students </w:t>
      </w:r>
      <w:r w:rsidR="004C5A94" w:rsidRPr="000F043D">
        <w:rPr>
          <w:rFonts w:cs="Times New Roman"/>
          <w:color w:val="000000"/>
          <w:sz w:val="20"/>
        </w:rPr>
        <w:t>will participate</w:t>
      </w:r>
      <w:r w:rsidR="00B0754A" w:rsidRPr="000F043D">
        <w:rPr>
          <w:rFonts w:cs="Times New Roman"/>
          <w:color w:val="000000"/>
          <w:sz w:val="20"/>
        </w:rPr>
        <w:t xml:space="preserve"> in the course</w:t>
      </w:r>
      <w:r>
        <w:rPr>
          <w:rFonts w:cs="Times New Roman"/>
          <w:color w:val="000000"/>
          <w:sz w:val="20"/>
        </w:rPr>
        <w:t>,</w:t>
      </w:r>
      <w:r w:rsidR="004C5A94" w:rsidRPr="000F043D">
        <w:rPr>
          <w:rFonts w:cs="Times New Roman"/>
          <w:color w:val="000000"/>
          <w:sz w:val="20"/>
        </w:rPr>
        <w:t xml:space="preserve"> </w:t>
      </w:r>
      <w:r>
        <w:rPr>
          <w:rFonts w:cs="Times New Roman"/>
          <w:color w:val="000000"/>
          <w:sz w:val="20"/>
        </w:rPr>
        <w:t>ten</w:t>
      </w:r>
      <w:r w:rsidR="00B0754A" w:rsidRPr="000F043D">
        <w:rPr>
          <w:rFonts w:cs="Times New Roman"/>
          <w:color w:val="000000"/>
          <w:sz w:val="20"/>
        </w:rPr>
        <w:t xml:space="preserve"> from t</w:t>
      </w:r>
      <w:r w:rsidR="00CD4DE6" w:rsidRPr="000F043D">
        <w:rPr>
          <w:rFonts w:cs="Times New Roman"/>
          <w:color w:val="000000"/>
          <w:sz w:val="20"/>
        </w:rPr>
        <w:t>he University of the Aristide Foundation (</w:t>
      </w:r>
      <w:proofErr w:type="spellStart"/>
      <w:r w:rsidR="00CD4DE6" w:rsidRPr="000F043D">
        <w:rPr>
          <w:rFonts w:cs="Times New Roman"/>
          <w:color w:val="000000"/>
          <w:sz w:val="20"/>
        </w:rPr>
        <w:t>UniFA</w:t>
      </w:r>
      <w:proofErr w:type="spellEnd"/>
      <w:r w:rsidR="00CD4DE6" w:rsidRPr="000F043D">
        <w:rPr>
          <w:rFonts w:cs="Times New Roman"/>
          <w:color w:val="000000"/>
          <w:sz w:val="20"/>
        </w:rPr>
        <w:t>)</w:t>
      </w:r>
      <w:r w:rsidR="009306D9" w:rsidRPr="000F043D">
        <w:rPr>
          <w:rFonts w:cs="Times New Roman"/>
          <w:color w:val="000000"/>
          <w:sz w:val="20"/>
        </w:rPr>
        <w:t xml:space="preserve"> and the other </w:t>
      </w:r>
      <w:r>
        <w:rPr>
          <w:rFonts w:cs="Times New Roman"/>
          <w:color w:val="000000"/>
          <w:sz w:val="20"/>
        </w:rPr>
        <w:t>ten</w:t>
      </w:r>
      <w:r w:rsidR="009306D9" w:rsidRPr="000F043D">
        <w:rPr>
          <w:rFonts w:cs="Times New Roman"/>
          <w:color w:val="000000"/>
          <w:sz w:val="20"/>
        </w:rPr>
        <w:t xml:space="preserve"> </w:t>
      </w:r>
      <w:r w:rsidR="00CD4DE6" w:rsidRPr="000F043D">
        <w:rPr>
          <w:rFonts w:cs="Times New Roman"/>
          <w:color w:val="000000"/>
          <w:sz w:val="20"/>
        </w:rPr>
        <w:t>from around</w:t>
      </w:r>
      <w:r w:rsidR="005116EB" w:rsidRPr="000F043D">
        <w:rPr>
          <w:rFonts w:cs="Times New Roman"/>
          <w:color w:val="000000"/>
          <w:sz w:val="20"/>
        </w:rPr>
        <w:t xml:space="preserve"> the world.  </w:t>
      </w:r>
      <w:proofErr w:type="spellStart"/>
      <w:r w:rsidR="005116EB" w:rsidRPr="000F043D">
        <w:rPr>
          <w:rFonts w:cs="Times New Roman"/>
          <w:color w:val="000000"/>
          <w:sz w:val="20"/>
        </w:rPr>
        <w:t>UniFA</w:t>
      </w:r>
      <w:proofErr w:type="spellEnd"/>
      <w:r w:rsidR="005116EB" w:rsidRPr="000F043D">
        <w:rPr>
          <w:rFonts w:cs="Times New Roman"/>
          <w:color w:val="000000"/>
          <w:sz w:val="20"/>
        </w:rPr>
        <w:t xml:space="preserve"> </w:t>
      </w:r>
      <w:r w:rsidRPr="000F043D">
        <w:rPr>
          <w:rFonts w:cs="Times New Roman"/>
          <w:color w:val="000000"/>
          <w:sz w:val="20"/>
        </w:rPr>
        <w:t>(</w:t>
      </w:r>
      <w:hyperlink r:id="rId7" w:history="1">
        <w:r w:rsidRPr="006567C5">
          <w:rPr>
            <w:rStyle w:val="Hyperlink"/>
            <w:rFonts w:cs="Times New Roman"/>
            <w:sz w:val="16"/>
          </w:rPr>
          <w:t>www.aristidefoundationfordemocracy.org</w:t>
        </w:r>
      </w:hyperlink>
      <w:r w:rsidRPr="000F043D">
        <w:rPr>
          <w:rFonts w:cs="Times New Roman"/>
          <w:color w:val="000000"/>
          <w:sz w:val="20"/>
        </w:rPr>
        <w:t xml:space="preserve">) </w:t>
      </w:r>
      <w:r w:rsidR="005116EB" w:rsidRPr="000F043D">
        <w:rPr>
          <w:rFonts w:cs="Times New Roman"/>
          <w:color w:val="000000"/>
          <w:sz w:val="20"/>
        </w:rPr>
        <w:t>will host the course</w:t>
      </w:r>
      <w:r w:rsidR="002D313E" w:rsidRPr="000F043D">
        <w:rPr>
          <w:rFonts w:cs="Times New Roman"/>
          <w:color w:val="000000"/>
          <w:sz w:val="20"/>
        </w:rPr>
        <w:t xml:space="preserve"> at its campus in Port-Au-Prince,</w:t>
      </w:r>
      <w:r w:rsidR="005116EB" w:rsidRPr="000F043D">
        <w:rPr>
          <w:rFonts w:cs="Times New Roman"/>
          <w:color w:val="000000"/>
          <w:sz w:val="20"/>
        </w:rPr>
        <w:t xml:space="preserve"> and students participating in the course will have the opportunity to </w:t>
      </w:r>
      <w:r w:rsidR="00E93DDA" w:rsidRPr="000F043D">
        <w:rPr>
          <w:rFonts w:cs="Times New Roman"/>
          <w:color w:val="000000"/>
          <w:sz w:val="20"/>
        </w:rPr>
        <w:t>visit other sites around Haiti.</w:t>
      </w:r>
    </w:p>
    <w:p w:rsidR="00E93DDA" w:rsidRPr="000F043D" w:rsidRDefault="00E93DDA" w:rsidP="009306D9">
      <w:pPr>
        <w:rPr>
          <w:rFonts w:cs="Times New Roman"/>
          <w:color w:val="000000"/>
          <w:sz w:val="20"/>
        </w:rPr>
      </w:pPr>
    </w:p>
    <w:p w:rsidR="00E93DDA" w:rsidRPr="000F043D" w:rsidRDefault="00E93DDA" w:rsidP="009306D9">
      <w:pPr>
        <w:rPr>
          <w:rFonts w:cs="Times New Roman"/>
          <w:color w:val="000000"/>
          <w:sz w:val="20"/>
        </w:rPr>
      </w:pPr>
      <w:r w:rsidRPr="000F043D">
        <w:rPr>
          <w:rFonts w:cs="Times New Roman"/>
          <w:color w:val="000000"/>
          <w:sz w:val="20"/>
        </w:rPr>
        <w:t>The course merges a number of unique pedagogical approaches including field visits, classroom- based presentations and discussions, group reflections, student presentations, films, and bedside teaching. These approaches are utilized to create an innovative, interactive learning environment in which students participate as both learners and teachers</w:t>
      </w:r>
      <w:r w:rsidR="00E03302" w:rsidRPr="000F043D">
        <w:rPr>
          <w:rFonts w:cs="Times New Roman"/>
          <w:color w:val="000000"/>
          <w:sz w:val="20"/>
        </w:rPr>
        <w:t>.  We hope</w:t>
      </w:r>
      <w:r w:rsidRPr="000F043D">
        <w:rPr>
          <w:rFonts w:cs="Times New Roman"/>
          <w:color w:val="000000"/>
          <w:sz w:val="20"/>
        </w:rPr>
        <w:t xml:space="preserve"> to advance the entire class’ understanding of the interactions between the biology of disease and the social, cultural, economic, political, and historical factors that influence illness presentation and social experience.</w:t>
      </w:r>
    </w:p>
    <w:p w:rsidR="00E93DDA" w:rsidRPr="000F043D" w:rsidRDefault="00E93DDA" w:rsidP="009306D9">
      <w:pPr>
        <w:rPr>
          <w:rFonts w:cs="Times New Roman"/>
          <w:color w:val="000000"/>
          <w:sz w:val="20"/>
        </w:rPr>
      </w:pPr>
    </w:p>
    <w:p w:rsidR="00E03302" w:rsidRPr="000F043D" w:rsidRDefault="002D313E" w:rsidP="007A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 xml:space="preserve">The course curriculum </w:t>
      </w:r>
      <w:r w:rsidR="00E93DDA" w:rsidRPr="000F043D">
        <w:rPr>
          <w:rFonts w:cs="Times New Roman"/>
          <w:color w:val="000000"/>
          <w:sz w:val="20"/>
        </w:rPr>
        <w:t xml:space="preserve">places great importance on building partnerships and encouraging students to reflect upon their personal experiences with power, privilege, race, class, gender, and sexual orientation as central to effective partnership building in global health. In the spirit of </w:t>
      </w:r>
      <w:r w:rsidR="00E93DDA" w:rsidRPr="000F043D">
        <w:rPr>
          <w:rFonts w:cs="Times New Roman"/>
          <w:i/>
          <w:iCs/>
          <w:color w:val="000000"/>
          <w:sz w:val="20"/>
        </w:rPr>
        <w:t xml:space="preserve">praxis </w:t>
      </w:r>
      <w:r w:rsidR="00E93DDA" w:rsidRPr="000F043D">
        <w:rPr>
          <w:rFonts w:cs="Times New Roman"/>
          <w:color w:val="000000"/>
          <w:sz w:val="20"/>
        </w:rPr>
        <w:t>(a model of education that combines critical reflection with action) these components of the course give students the opportunity to discern their role in global health and social medicine through facilitated, in-depth conversations with core faculty and student colleagues.</w:t>
      </w:r>
    </w:p>
    <w:p w:rsidR="006567C5" w:rsidRDefault="006567C5" w:rsidP="009306D9">
      <w:pPr>
        <w:rPr>
          <w:rFonts w:cs="Times New Roman"/>
          <w:b/>
          <w:color w:val="000000"/>
          <w:sz w:val="20"/>
        </w:rPr>
      </w:pPr>
    </w:p>
    <w:p w:rsidR="00CD4DE6" w:rsidRPr="000F043D" w:rsidRDefault="00E03302" w:rsidP="009306D9">
      <w:pPr>
        <w:rPr>
          <w:rFonts w:cs="Times New Roman"/>
          <w:b/>
          <w:color w:val="000000"/>
          <w:sz w:val="20"/>
        </w:rPr>
      </w:pPr>
      <w:r w:rsidRPr="000F043D">
        <w:rPr>
          <w:rFonts w:cs="Times New Roman"/>
          <w:b/>
          <w:color w:val="000000"/>
          <w:sz w:val="20"/>
        </w:rPr>
        <w:t>Course Objectives</w:t>
      </w:r>
    </w:p>
    <w:p w:rsidR="00E0072F" w:rsidRPr="000F043D" w:rsidRDefault="00E03302" w:rsidP="00E03302">
      <w:pPr>
        <w:widowControl w:val="0"/>
        <w:autoSpaceDE w:val="0"/>
        <w:autoSpaceDN w:val="0"/>
        <w:adjustRightInd w:val="0"/>
        <w:rPr>
          <w:rFonts w:cs="Arial"/>
          <w:sz w:val="20"/>
          <w:szCs w:val="30"/>
        </w:rPr>
      </w:pPr>
      <w:r w:rsidRPr="000F043D">
        <w:rPr>
          <w:rFonts w:cs="Arial"/>
          <w:sz w:val="20"/>
          <w:szCs w:val="30"/>
        </w:rPr>
        <w:t>1.   To promote international solidarity and partnership for generating solutions to global health challenges facing societies throughout the worl</w:t>
      </w:r>
      <w:r w:rsidR="00E0072F" w:rsidRPr="000F043D">
        <w:rPr>
          <w:rFonts w:cs="Arial"/>
          <w:sz w:val="20"/>
          <w:szCs w:val="30"/>
        </w:rPr>
        <w:t>d</w:t>
      </w:r>
    </w:p>
    <w:p w:rsidR="00E0072F" w:rsidRPr="000F043D" w:rsidRDefault="00E0072F" w:rsidP="00E03302">
      <w:pPr>
        <w:widowControl w:val="0"/>
        <w:autoSpaceDE w:val="0"/>
        <w:autoSpaceDN w:val="0"/>
        <w:adjustRightInd w:val="0"/>
        <w:rPr>
          <w:rFonts w:cs="Arial"/>
          <w:sz w:val="20"/>
          <w:szCs w:val="30"/>
        </w:rPr>
      </w:pPr>
      <w:r w:rsidRPr="000F043D">
        <w:rPr>
          <w:rFonts w:cs="Arial"/>
          <w:sz w:val="20"/>
          <w:szCs w:val="30"/>
        </w:rPr>
        <w:t xml:space="preserve">2.  </w:t>
      </w:r>
      <w:r w:rsidRPr="000F043D">
        <w:rPr>
          <w:rFonts w:cs="Arial"/>
          <w:color w:val="1A1A1A"/>
          <w:sz w:val="20"/>
          <w:szCs w:val="30"/>
        </w:rPr>
        <w:t>To foster reflective dialogue between Haitian and international medical students as a means of strengthening ties between the next generation of Haitian health professionals and a global network of their peers.</w:t>
      </w:r>
    </w:p>
    <w:p w:rsidR="00E03302" w:rsidRPr="000F043D" w:rsidRDefault="000F043D" w:rsidP="00E03302">
      <w:pPr>
        <w:widowControl w:val="0"/>
        <w:autoSpaceDE w:val="0"/>
        <w:autoSpaceDN w:val="0"/>
        <w:adjustRightInd w:val="0"/>
        <w:rPr>
          <w:rFonts w:cs="Times"/>
          <w:sz w:val="20"/>
          <w:szCs w:val="32"/>
        </w:rPr>
      </w:pPr>
      <w:r w:rsidRPr="000F043D">
        <w:rPr>
          <w:rFonts w:cs="Arial"/>
          <w:sz w:val="20"/>
          <w:szCs w:val="30"/>
        </w:rPr>
        <w:t>3</w:t>
      </w:r>
      <w:r w:rsidR="00E03302" w:rsidRPr="000F043D">
        <w:rPr>
          <w:rFonts w:cs="Arial"/>
          <w:sz w:val="20"/>
          <w:szCs w:val="30"/>
        </w:rPr>
        <w:t>.   To provide a structured global health experience for medical students with dedicated supervision and teaching in clinical medicine and social medicine</w:t>
      </w:r>
    </w:p>
    <w:p w:rsidR="00E03302" w:rsidRPr="000F043D" w:rsidRDefault="000F043D" w:rsidP="00E03302">
      <w:pPr>
        <w:widowControl w:val="0"/>
        <w:autoSpaceDE w:val="0"/>
        <w:autoSpaceDN w:val="0"/>
        <w:adjustRightInd w:val="0"/>
        <w:rPr>
          <w:rFonts w:cs="Times"/>
          <w:sz w:val="20"/>
          <w:szCs w:val="32"/>
        </w:rPr>
      </w:pPr>
      <w:r w:rsidRPr="000F043D">
        <w:rPr>
          <w:rFonts w:cs="Arial"/>
          <w:sz w:val="20"/>
          <w:szCs w:val="30"/>
        </w:rPr>
        <w:t>4</w:t>
      </w:r>
      <w:r w:rsidR="00E03302" w:rsidRPr="000F043D">
        <w:rPr>
          <w:rFonts w:cs="Arial"/>
          <w:sz w:val="20"/>
          <w:szCs w:val="30"/>
        </w:rPr>
        <w:t>.   To study issues related to global health in a resource-poor setting with an emphasis on local and global context</w:t>
      </w:r>
    </w:p>
    <w:p w:rsidR="00E03302" w:rsidRPr="000F043D" w:rsidRDefault="000F043D" w:rsidP="00E03302">
      <w:pPr>
        <w:widowControl w:val="0"/>
        <w:autoSpaceDE w:val="0"/>
        <w:autoSpaceDN w:val="0"/>
        <w:adjustRightInd w:val="0"/>
        <w:rPr>
          <w:rFonts w:cs="Times"/>
          <w:sz w:val="20"/>
          <w:szCs w:val="32"/>
        </w:rPr>
      </w:pPr>
      <w:r w:rsidRPr="000F043D">
        <w:rPr>
          <w:rFonts w:cs="Arial"/>
          <w:sz w:val="20"/>
          <w:szCs w:val="30"/>
        </w:rPr>
        <w:t>5</w:t>
      </w:r>
      <w:r w:rsidR="00E03302" w:rsidRPr="000F043D">
        <w:rPr>
          <w:rFonts w:cs="Arial"/>
          <w:sz w:val="20"/>
          <w:szCs w:val="30"/>
        </w:rPr>
        <w:t>.   To foster critical analysis of global health interventions in resource-poor settings</w:t>
      </w:r>
    </w:p>
    <w:p w:rsidR="00E03302" w:rsidRPr="000F043D" w:rsidRDefault="000F043D" w:rsidP="00E03302">
      <w:pPr>
        <w:widowControl w:val="0"/>
        <w:autoSpaceDE w:val="0"/>
        <w:autoSpaceDN w:val="0"/>
        <w:adjustRightInd w:val="0"/>
        <w:rPr>
          <w:rFonts w:cs="Times"/>
          <w:sz w:val="20"/>
          <w:szCs w:val="32"/>
        </w:rPr>
      </w:pPr>
      <w:r w:rsidRPr="000F043D">
        <w:rPr>
          <w:rFonts w:cs="Arial"/>
          <w:sz w:val="20"/>
          <w:szCs w:val="30"/>
        </w:rPr>
        <w:t>6</w:t>
      </w:r>
      <w:r w:rsidR="00E03302" w:rsidRPr="000F043D">
        <w:rPr>
          <w:rFonts w:cs="Arial"/>
          <w:sz w:val="20"/>
          <w:szCs w:val="30"/>
        </w:rPr>
        <w:t>.   To facilitate the development of a clinical approach to disease and illness using a biosocial model through structured supervision and teaching</w:t>
      </w:r>
      <w:r w:rsidR="00E03302" w:rsidRPr="000F043D">
        <w:rPr>
          <w:rFonts w:cs="Arial"/>
          <w:sz w:val="20"/>
        </w:rPr>
        <w:t xml:space="preserve"> </w:t>
      </w:r>
    </w:p>
    <w:p w:rsidR="00E03302" w:rsidRPr="000F043D" w:rsidRDefault="000F043D" w:rsidP="000F043D">
      <w:pPr>
        <w:widowControl w:val="0"/>
        <w:autoSpaceDE w:val="0"/>
        <w:autoSpaceDN w:val="0"/>
        <w:adjustRightInd w:val="0"/>
        <w:rPr>
          <w:rFonts w:cs="Times"/>
          <w:sz w:val="20"/>
          <w:szCs w:val="32"/>
        </w:rPr>
      </w:pPr>
      <w:r w:rsidRPr="000F043D">
        <w:rPr>
          <w:rFonts w:cs="Arial"/>
          <w:sz w:val="20"/>
          <w:szCs w:val="30"/>
        </w:rPr>
        <w:t>7</w:t>
      </w:r>
      <w:r w:rsidR="00E03302" w:rsidRPr="000F043D">
        <w:rPr>
          <w:rFonts w:cs="Arial"/>
          <w:sz w:val="20"/>
          <w:szCs w:val="30"/>
        </w:rPr>
        <w:t>.   To build an understanding and skill set associated with physician advocacy</w:t>
      </w:r>
    </w:p>
    <w:p w:rsidR="002D313E" w:rsidRPr="000F043D" w:rsidRDefault="002D313E" w:rsidP="00E03302">
      <w:pPr>
        <w:rPr>
          <w:rFonts w:cs="Times New Roman"/>
          <w:color w:val="000000"/>
          <w:sz w:val="20"/>
        </w:rPr>
      </w:pPr>
    </w:p>
    <w:p w:rsidR="006567C5" w:rsidRDefault="006567C5"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p>
    <w:p w:rsidR="006567C5" w:rsidRDefault="006567C5"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p>
    <w:p w:rsidR="006567C5" w:rsidRDefault="006567C5"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p>
    <w:p w:rsidR="006567C5" w:rsidRDefault="006567C5"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r w:rsidRPr="000F043D">
        <w:rPr>
          <w:rFonts w:cs="Times New Roman"/>
          <w:b/>
          <w:bCs/>
          <w:color w:val="000000"/>
          <w:sz w:val="20"/>
        </w:rPr>
        <w:t>Course Curriculum</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The course structure brings together teaching in both tropical medicine and social medicine. The social medicine component is divided into the following parts:</w:t>
      </w:r>
    </w:p>
    <w:p w:rsidR="006567C5" w:rsidRDefault="006567C5"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b/>
          <w:bCs/>
          <w:color w:val="000000"/>
          <w:sz w:val="20"/>
        </w:rPr>
        <w:t xml:space="preserve">Part 1 </w:t>
      </w:r>
      <w:r w:rsidRPr="000F043D">
        <w:rPr>
          <w:rFonts w:cs="Times New Roman"/>
          <w:color w:val="000000"/>
          <w:sz w:val="20"/>
        </w:rPr>
        <w:t xml:space="preserve">– Determinants of Health Beyond Biology: Social and Economic Causation of Disease </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b/>
          <w:bCs/>
          <w:color w:val="000000"/>
          <w:sz w:val="20"/>
        </w:rPr>
        <w:t xml:space="preserve">Part 2 </w:t>
      </w:r>
      <w:r w:rsidRPr="000F043D">
        <w:rPr>
          <w:rFonts w:cs="Times New Roman"/>
          <w:color w:val="000000"/>
          <w:sz w:val="20"/>
        </w:rPr>
        <w:t xml:space="preserve">– Global Health Interventions: Paradigms of Charity, Humanitarianism, and Structural Change </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 w:val="20"/>
        </w:rPr>
      </w:pPr>
      <w:r w:rsidRPr="000F043D">
        <w:rPr>
          <w:rFonts w:cs="Times New Roman"/>
          <w:b/>
          <w:bCs/>
          <w:color w:val="000000"/>
          <w:sz w:val="20"/>
        </w:rPr>
        <w:t xml:space="preserve">Part 3 </w:t>
      </w:r>
      <w:r w:rsidRPr="000F043D">
        <w:rPr>
          <w:rFonts w:cs="Times New Roman"/>
          <w:color w:val="000000"/>
          <w:sz w:val="20"/>
        </w:rPr>
        <w:t xml:space="preserve">– Social Justice in Health Interventions: Models of Community-based Healthcare </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 w:val="20"/>
        </w:rPr>
      </w:pPr>
      <w:r w:rsidRPr="000F043D">
        <w:rPr>
          <w:rFonts w:cs="Times New Roman"/>
          <w:b/>
          <w:bCs/>
          <w:color w:val="000000"/>
          <w:sz w:val="20"/>
        </w:rPr>
        <w:t xml:space="preserve">Part 4 </w:t>
      </w:r>
      <w:r w:rsidRPr="000F043D">
        <w:rPr>
          <w:rFonts w:cs="Times New Roman"/>
          <w:color w:val="000000"/>
          <w:sz w:val="20"/>
        </w:rPr>
        <w:t xml:space="preserve">– Health and Human Rights and the Healthcare Worker as Advocate </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6567C5">
        <w:rPr>
          <w:rFonts w:cs="Symbol"/>
          <w:b/>
          <w:color w:val="000000"/>
          <w:sz w:val="20"/>
        </w:rPr>
        <w:t>P</w:t>
      </w:r>
      <w:r w:rsidRPr="000F043D">
        <w:rPr>
          <w:rFonts w:cs="Times New Roman"/>
          <w:b/>
          <w:bCs/>
          <w:color w:val="000000"/>
          <w:sz w:val="20"/>
        </w:rPr>
        <w:t xml:space="preserve">art 5 </w:t>
      </w:r>
      <w:r w:rsidRPr="000F043D">
        <w:rPr>
          <w:rFonts w:cs="Times New Roman"/>
          <w:color w:val="000000"/>
          <w:sz w:val="20"/>
        </w:rPr>
        <w:t>– Tools for Effective Application of Global Health Experience: Writing, Photography,</w:t>
      </w:r>
    </w:p>
    <w:p w:rsidR="000F043D" w:rsidRPr="000F043D" w:rsidRDefault="002D313E" w:rsidP="002D313E">
      <w:pPr>
        <w:rPr>
          <w:rFonts w:cs="Times New Roman"/>
          <w:color w:val="000000"/>
          <w:sz w:val="20"/>
        </w:rPr>
      </w:pPr>
      <w:r w:rsidRPr="000F043D">
        <w:rPr>
          <w:rFonts w:cs="Times New Roman"/>
          <w:color w:val="000000"/>
          <w:sz w:val="20"/>
        </w:rPr>
        <w:t xml:space="preserve">Research, and Political Engagement </w:t>
      </w:r>
    </w:p>
    <w:p w:rsidR="002D313E" w:rsidRPr="000F043D" w:rsidRDefault="002D313E" w:rsidP="002D313E">
      <w:pPr>
        <w:rPr>
          <w:rFonts w:cs="Times New Roman"/>
          <w:color w:val="000000"/>
          <w:sz w:val="20"/>
        </w:rPr>
      </w:pPr>
    </w:p>
    <w:p w:rsidR="002D313E" w:rsidRPr="000F043D" w:rsidRDefault="002D313E" w:rsidP="002D313E">
      <w:pPr>
        <w:rPr>
          <w:rFonts w:cs="Times New Roman"/>
          <w:color w:val="000000"/>
          <w:sz w:val="20"/>
        </w:rPr>
      </w:pPr>
      <w:r w:rsidRPr="000F043D">
        <w:rPr>
          <w:rFonts w:cs="Times New Roman"/>
          <w:color w:val="000000"/>
          <w:sz w:val="20"/>
        </w:rPr>
        <w:t>Clinical topics</w:t>
      </w:r>
      <w:r w:rsidR="00FB1574" w:rsidRPr="000F043D">
        <w:rPr>
          <w:rFonts w:cs="Times New Roman"/>
          <w:color w:val="000000"/>
          <w:sz w:val="20"/>
        </w:rPr>
        <w:t xml:space="preserve"> will</w:t>
      </w:r>
      <w:r w:rsidRPr="000F043D">
        <w:rPr>
          <w:rFonts w:cs="Times New Roman"/>
          <w:color w:val="000000"/>
          <w:sz w:val="20"/>
        </w:rPr>
        <w:t xml:space="preserve"> include </w:t>
      </w:r>
      <w:r w:rsidR="00FB1574" w:rsidRPr="000F043D">
        <w:rPr>
          <w:rFonts w:cs="Times New Roman"/>
          <w:color w:val="000000"/>
          <w:sz w:val="20"/>
        </w:rPr>
        <w:t xml:space="preserve">cholera, </w:t>
      </w:r>
      <w:r w:rsidRPr="000F043D">
        <w:rPr>
          <w:rFonts w:cs="Times New Roman"/>
          <w:color w:val="000000"/>
          <w:sz w:val="20"/>
        </w:rPr>
        <w:t xml:space="preserve">malnutrition, malaria, tuberculosis, HIV/AIDS, </w:t>
      </w:r>
      <w:r w:rsidR="00FB1574" w:rsidRPr="000F043D">
        <w:rPr>
          <w:rFonts w:cs="Times New Roman"/>
          <w:color w:val="000000"/>
          <w:sz w:val="20"/>
        </w:rPr>
        <w:t>and other relevant diseases implicated in social determinants of health</w:t>
      </w:r>
      <w:r w:rsidRPr="000F043D">
        <w:rPr>
          <w:rFonts w:cs="Times New Roman"/>
          <w:color w:val="000000"/>
          <w:sz w:val="20"/>
        </w:rPr>
        <w:t>.</w:t>
      </w:r>
    </w:p>
    <w:p w:rsidR="002D313E" w:rsidRPr="000F043D" w:rsidRDefault="002D313E" w:rsidP="00E03302">
      <w:pPr>
        <w:rPr>
          <w:rFonts w:cs="Times New Roman"/>
          <w:color w:val="000000"/>
          <w:sz w:val="20"/>
        </w:rPr>
      </w:pP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r w:rsidRPr="000F043D">
        <w:rPr>
          <w:rFonts w:cs="Times New Roman"/>
          <w:b/>
          <w:bCs/>
          <w:color w:val="000000"/>
          <w:sz w:val="20"/>
        </w:rPr>
        <w:t>Course Faculty</w:t>
      </w:r>
    </w:p>
    <w:p w:rsidR="002D313E" w:rsidRPr="002863D8"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A group of course leaders from both the U.S. and Haiti with expertise in tropical medicine and public health make up the cor</w:t>
      </w:r>
      <w:r w:rsidR="00E04646">
        <w:rPr>
          <w:rFonts w:cs="Times New Roman"/>
          <w:color w:val="000000"/>
          <w:sz w:val="20"/>
        </w:rPr>
        <w:t>e faculty, and will teach the courses in French.</w:t>
      </w:r>
    </w:p>
    <w:p w:rsidR="00FB1574" w:rsidRPr="000F043D" w:rsidRDefault="00FB1574"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 w:val="20"/>
        </w:rPr>
      </w:pPr>
    </w:p>
    <w:p w:rsidR="000F043D" w:rsidRPr="000F043D" w:rsidRDefault="00FB1574"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b/>
          <w:color w:val="000000"/>
          <w:sz w:val="20"/>
        </w:rPr>
      </w:pPr>
      <w:r w:rsidRPr="000F043D">
        <w:rPr>
          <w:rFonts w:cs="Symbol"/>
          <w:b/>
          <w:color w:val="000000"/>
          <w:sz w:val="20"/>
        </w:rPr>
        <w:t>Course Advisors</w:t>
      </w:r>
    </w:p>
    <w:p w:rsidR="00347D7A" w:rsidRPr="00347D7A" w:rsidRDefault="002D313E" w:rsidP="00347D7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347D7A">
        <w:rPr>
          <w:rFonts w:cs="Times New Roman"/>
          <w:iCs/>
          <w:color w:val="000000"/>
          <w:sz w:val="20"/>
        </w:rPr>
        <w:t xml:space="preserve">Amy Finnegan, </w:t>
      </w:r>
      <w:r w:rsidR="00347D7A" w:rsidRPr="00347D7A">
        <w:rPr>
          <w:rFonts w:cs="Times New Roman"/>
          <w:iCs/>
          <w:color w:val="000000"/>
          <w:sz w:val="20"/>
        </w:rPr>
        <w:t>PhD</w:t>
      </w:r>
      <w:r w:rsidRPr="00347D7A">
        <w:rPr>
          <w:rFonts w:cs="Times New Roman"/>
          <w:iCs/>
          <w:color w:val="000000"/>
          <w:sz w:val="20"/>
        </w:rPr>
        <w:t xml:space="preserve"> </w:t>
      </w:r>
      <w:r w:rsidRPr="00347D7A">
        <w:rPr>
          <w:rFonts w:cs="Times New Roman"/>
          <w:color w:val="000000"/>
          <w:sz w:val="20"/>
        </w:rPr>
        <w:t>–</w:t>
      </w:r>
      <w:r w:rsidR="00347D7A" w:rsidRPr="00347D7A">
        <w:rPr>
          <w:rFonts w:cs="Times New Roman"/>
          <w:color w:val="000000"/>
          <w:sz w:val="20"/>
        </w:rPr>
        <w:t xml:space="preserve"> Sociologist and professor at the University of Minnesota-Rochester.  Dr. Finnegan’s PhD work at Boston College focused on social movements, and she holds an MA from the Fletcher School at Tufts University.</w:t>
      </w:r>
    </w:p>
    <w:p w:rsidR="002D313E" w:rsidRPr="00347D7A" w:rsidRDefault="002D313E" w:rsidP="00347D7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347D7A">
        <w:rPr>
          <w:rFonts w:cs="Times New Roman"/>
          <w:iCs/>
          <w:color w:val="000000"/>
          <w:sz w:val="20"/>
        </w:rPr>
        <w:t xml:space="preserve">Michael </w:t>
      </w:r>
      <w:proofErr w:type="spellStart"/>
      <w:r w:rsidRPr="00347D7A">
        <w:rPr>
          <w:rFonts w:cs="Times New Roman"/>
          <w:iCs/>
          <w:color w:val="000000"/>
          <w:sz w:val="20"/>
        </w:rPr>
        <w:t>Westerhaus</w:t>
      </w:r>
      <w:proofErr w:type="spellEnd"/>
      <w:r w:rsidRPr="00347D7A">
        <w:rPr>
          <w:rFonts w:cs="Times New Roman"/>
          <w:iCs/>
          <w:color w:val="000000"/>
          <w:sz w:val="20"/>
        </w:rPr>
        <w:t xml:space="preserve">, MD, MA </w:t>
      </w:r>
      <w:r w:rsidRPr="00347D7A">
        <w:rPr>
          <w:rFonts w:cs="Times New Roman"/>
          <w:color w:val="000000"/>
          <w:sz w:val="20"/>
        </w:rPr>
        <w:t xml:space="preserve">– </w:t>
      </w:r>
      <w:r w:rsidR="006567C5" w:rsidRPr="00347D7A">
        <w:rPr>
          <w:rFonts w:cs="Times New Roman"/>
          <w:color w:val="000000"/>
          <w:sz w:val="20"/>
        </w:rPr>
        <w:t>I</w:t>
      </w:r>
      <w:r w:rsidR="00347D7A" w:rsidRPr="00347D7A">
        <w:rPr>
          <w:rFonts w:cs="Times New Roman"/>
          <w:color w:val="000000"/>
          <w:sz w:val="20"/>
        </w:rPr>
        <w:t>nternal medicine physician and member of the Global Health Faculty at the</w:t>
      </w:r>
      <w:r w:rsidRPr="00347D7A">
        <w:rPr>
          <w:rFonts w:cs="Times New Roman"/>
          <w:color w:val="000000"/>
          <w:sz w:val="20"/>
        </w:rPr>
        <w:t xml:space="preserve"> University of Minnesota</w:t>
      </w:r>
      <w:r w:rsidR="00347D7A" w:rsidRPr="00347D7A">
        <w:rPr>
          <w:rFonts w:cs="Times New Roman"/>
          <w:color w:val="000000"/>
          <w:sz w:val="20"/>
        </w:rPr>
        <w:t>.</w:t>
      </w:r>
      <w:r w:rsidRPr="00347D7A">
        <w:rPr>
          <w:rFonts w:cs="Times New Roman"/>
          <w:color w:val="000000"/>
          <w:sz w:val="20"/>
        </w:rPr>
        <w:t xml:space="preserve"> </w:t>
      </w:r>
      <w:r w:rsidR="00347D7A" w:rsidRPr="00347D7A">
        <w:rPr>
          <w:rFonts w:cs="Times New Roman"/>
          <w:color w:val="000000"/>
          <w:sz w:val="20"/>
        </w:rPr>
        <w:t xml:space="preserve"> Dr. </w:t>
      </w:r>
      <w:proofErr w:type="spellStart"/>
      <w:r w:rsidR="00347D7A" w:rsidRPr="00347D7A">
        <w:rPr>
          <w:rFonts w:cs="Times New Roman"/>
          <w:color w:val="000000"/>
          <w:sz w:val="20"/>
        </w:rPr>
        <w:t>Westerhaus</w:t>
      </w:r>
      <w:proofErr w:type="spellEnd"/>
      <w:r w:rsidR="00347D7A" w:rsidRPr="00347D7A">
        <w:rPr>
          <w:rFonts w:cs="Times New Roman"/>
          <w:color w:val="000000"/>
          <w:sz w:val="20"/>
        </w:rPr>
        <w:t xml:space="preserve"> also holds an MA in medical anthropology from Harvard University.</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In addition, numerous experts involved with local health initiatives visit the course, deliver presentations, and facilitate conversations.</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r w:rsidRPr="000F043D">
        <w:rPr>
          <w:rFonts w:cs="Times New Roman"/>
          <w:b/>
          <w:bCs/>
          <w:color w:val="000000"/>
          <w:sz w:val="20"/>
        </w:rPr>
        <w:t>Cost</w:t>
      </w:r>
    </w:p>
    <w:p w:rsidR="002D313E" w:rsidRPr="000F043D" w:rsidRDefault="002D313E"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It is estimated that an average U.S. student’</w:t>
      </w:r>
      <w:r w:rsidR="00760D71" w:rsidRPr="000F043D">
        <w:rPr>
          <w:rFonts w:cs="Times New Roman"/>
          <w:color w:val="000000"/>
          <w:sz w:val="20"/>
        </w:rPr>
        <w:t>s cost for the 2013</w:t>
      </w:r>
      <w:r w:rsidRPr="000F043D">
        <w:rPr>
          <w:rFonts w:cs="Times New Roman"/>
          <w:color w:val="000000"/>
          <w:sz w:val="20"/>
        </w:rPr>
        <w:t xml:space="preserve"> course will be:</w:t>
      </w:r>
    </w:p>
    <w:p w:rsidR="00760D71" w:rsidRPr="00347D7A" w:rsidRDefault="002D313E" w:rsidP="00347D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347D7A">
        <w:rPr>
          <w:rFonts w:cs="Times New Roman"/>
          <w:bCs/>
          <w:color w:val="000000"/>
          <w:sz w:val="20"/>
        </w:rPr>
        <w:t xml:space="preserve">Airfare (average in recent years): </w:t>
      </w:r>
      <w:r w:rsidR="00760D71" w:rsidRPr="00347D7A">
        <w:rPr>
          <w:rFonts w:cs="Times New Roman"/>
          <w:bCs/>
          <w:color w:val="000000"/>
          <w:sz w:val="20"/>
        </w:rPr>
        <w:t xml:space="preserve"> $600</w:t>
      </w:r>
    </w:p>
    <w:p w:rsidR="00760D71" w:rsidRPr="00347D7A" w:rsidRDefault="00760D71" w:rsidP="00347D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347D7A">
        <w:rPr>
          <w:rFonts w:cs="Times New Roman"/>
          <w:bCs/>
          <w:color w:val="000000"/>
          <w:sz w:val="20"/>
        </w:rPr>
        <w:t>Full Room/Board for 3 weeks</w:t>
      </w:r>
      <w:r w:rsidR="002D313E" w:rsidRPr="00347D7A">
        <w:rPr>
          <w:rFonts w:cs="Times New Roman"/>
          <w:bCs/>
          <w:color w:val="000000"/>
          <w:sz w:val="20"/>
        </w:rPr>
        <w:t>:</w:t>
      </w:r>
      <w:r w:rsidR="00C47297" w:rsidRPr="00347D7A">
        <w:rPr>
          <w:rFonts w:cs="Times New Roman"/>
          <w:bCs/>
          <w:color w:val="000000"/>
          <w:sz w:val="20"/>
        </w:rPr>
        <w:t xml:space="preserve">  $ 925</w:t>
      </w:r>
      <w:r w:rsidR="002D313E" w:rsidRPr="00347D7A">
        <w:rPr>
          <w:rFonts w:cs="Times New Roman"/>
          <w:bCs/>
          <w:color w:val="000000"/>
          <w:sz w:val="20"/>
        </w:rPr>
        <w:t xml:space="preserve"> </w:t>
      </w:r>
    </w:p>
    <w:p w:rsidR="00760D71" w:rsidRPr="00347D7A" w:rsidRDefault="002D313E" w:rsidP="00347D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347D7A">
        <w:rPr>
          <w:rFonts w:cs="Times New Roman"/>
          <w:bCs/>
          <w:color w:val="000000"/>
          <w:sz w:val="20"/>
        </w:rPr>
        <w:t xml:space="preserve">Course Fee: </w:t>
      </w:r>
      <w:r w:rsidR="00C47297" w:rsidRPr="00347D7A">
        <w:rPr>
          <w:rFonts w:cs="Times New Roman"/>
          <w:bCs/>
          <w:color w:val="000000"/>
          <w:sz w:val="20"/>
        </w:rPr>
        <w:t>$ 675</w:t>
      </w:r>
    </w:p>
    <w:p w:rsidR="00760D71" w:rsidRPr="00347D7A" w:rsidRDefault="002D313E" w:rsidP="00347D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347D7A">
        <w:rPr>
          <w:rFonts w:cs="Times New Roman"/>
          <w:bCs/>
          <w:color w:val="000000"/>
          <w:sz w:val="20"/>
        </w:rPr>
        <w:t>Total:</w:t>
      </w:r>
      <w:r w:rsidR="00760D71" w:rsidRPr="00347D7A">
        <w:rPr>
          <w:rFonts w:cs="Times New Roman"/>
          <w:bCs/>
          <w:color w:val="000000"/>
          <w:sz w:val="20"/>
        </w:rPr>
        <w:t xml:space="preserve"> $ 2200</w:t>
      </w:r>
    </w:p>
    <w:p w:rsidR="004E6CC9" w:rsidRDefault="004E6CC9"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p>
    <w:p w:rsidR="004E6CC9" w:rsidRPr="000F043D" w:rsidRDefault="004E6CC9" w:rsidP="004E6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This</w:t>
      </w:r>
      <w:r w:rsidR="006567C5">
        <w:rPr>
          <w:rFonts w:cs="Times New Roman"/>
          <w:color w:val="000000"/>
          <w:sz w:val="20"/>
        </w:rPr>
        <w:t xml:space="preserve"> estimate does not</w:t>
      </w:r>
      <w:r w:rsidRPr="000F043D">
        <w:rPr>
          <w:rFonts w:cs="Times New Roman"/>
          <w:color w:val="000000"/>
          <w:sz w:val="20"/>
        </w:rPr>
        <w:t xml:space="preserve"> include vaccination costs, spending money for gifts and other small personal expenses, </w:t>
      </w:r>
      <w:r w:rsidR="006567C5">
        <w:rPr>
          <w:rFonts w:cs="Times New Roman"/>
          <w:color w:val="000000"/>
          <w:sz w:val="20"/>
        </w:rPr>
        <w:t xml:space="preserve">or any </w:t>
      </w:r>
      <w:r w:rsidRPr="000F043D">
        <w:rPr>
          <w:rFonts w:cs="Times New Roman"/>
          <w:color w:val="000000"/>
          <w:sz w:val="20"/>
        </w:rPr>
        <w:t>additional travel in Haiti not associated with the course that students may wish to do.</w:t>
      </w:r>
    </w:p>
    <w:p w:rsidR="004E6CC9" w:rsidRPr="000F043D" w:rsidRDefault="004E6CC9" w:rsidP="004E6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sz w:val="20"/>
          <w:szCs w:val="21"/>
        </w:rPr>
      </w:pPr>
      <w:r w:rsidRPr="000F043D">
        <w:rPr>
          <w:rFonts w:cs="Cambria"/>
          <w:color w:val="000000"/>
          <w:sz w:val="20"/>
          <w:szCs w:val="21"/>
        </w:rPr>
        <w:t> </w:t>
      </w:r>
    </w:p>
    <w:p w:rsidR="004E6CC9" w:rsidRPr="000F043D" w:rsidRDefault="004E6CC9" w:rsidP="004E6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rPr>
      </w:pPr>
      <w:r w:rsidRPr="000F043D">
        <w:rPr>
          <w:rFonts w:cs="Times New Roman"/>
          <w:color w:val="000000"/>
          <w:sz w:val="20"/>
        </w:rPr>
        <w:t xml:space="preserve">Limited financial aid may be available to cover </w:t>
      </w:r>
      <w:r w:rsidR="006567C5">
        <w:rPr>
          <w:rFonts w:cs="Times New Roman"/>
          <w:color w:val="000000"/>
          <w:sz w:val="20"/>
        </w:rPr>
        <w:t>a portion</w:t>
      </w:r>
      <w:r w:rsidRPr="000F043D">
        <w:rPr>
          <w:rFonts w:cs="Times New Roman"/>
          <w:color w:val="000000"/>
          <w:sz w:val="20"/>
        </w:rPr>
        <w:t xml:space="preserve"> of the course fee</w:t>
      </w:r>
      <w:r>
        <w:rPr>
          <w:rFonts w:cs="Times New Roman"/>
          <w:color w:val="000000"/>
          <w:sz w:val="20"/>
        </w:rPr>
        <w:t>s</w:t>
      </w:r>
      <w:r w:rsidRPr="000F043D">
        <w:rPr>
          <w:rFonts w:cs="Times New Roman"/>
          <w:color w:val="000000"/>
          <w:sz w:val="20"/>
        </w:rPr>
        <w:t xml:space="preserve"> for those with demonstrated financial need. If interested in being considered for this scholarship, please make note when you submit your application and an additional form will be sent for you to complete.</w:t>
      </w:r>
    </w:p>
    <w:p w:rsidR="004E6CC9" w:rsidRDefault="004E6CC9"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p>
    <w:p w:rsidR="004E6CC9" w:rsidRPr="004E6CC9" w:rsidRDefault="004E6CC9" w:rsidP="004E6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r w:rsidRPr="004E6CC9">
        <w:rPr>
          <w:rFonts w:cs="Times New Roman"/>
          <w:b/>
          <w:bCs/>
          <w:color w:val="000000"/>
          <w:sz w:val="20"/>
        </w:rPr>
        <w:t>Eligibility criteria for applicants:</w:t>
      </w:r>
    </w:p>
    <w:p w:rsidR="004E6CC9" w:rsidRDefault="004E6CC9" w:rsidP="004E6C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4E6CC9">
        <w:rPr>
          <w:rFonts w:cs="Times New Roman"/>
          <w:bCs/>
          <w:color w:val="000000"/>
          <w:sz w:val="20"/>
        </w:rPr>
        <w:t>Medical student of any year</w:t>
      </w:r>
    </w:p>
    <w:p w:rsidR="004E6CC9" w:rsidRDefault="004E6CC9" w:rsidP="004E6C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4E6CC9">
        <w:rPr>
          <w:rFonts w:cs="Times New Roman"/>
          <w:bCs/>
          <w:color w:val="000000"/>
          <w:sz w:val="20"/>
        </w:rPr>
        <w:t>Fluent in French</w:t>
      </w:r>
    </w:p>
    <w:p w:rsidR="004E6CC9" w:rsidRPr="004E6CC9" w:rsidRDefault="004E6CC9" w:rsidP="004E6C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r w:rsidRPr="004E6CC9">
        <w:rPr>
          <w:rFonts w:cs="Times New Roman"/>
          <w:bCs/>
          <w:color w:val="000000"/>
          <w:sz w:val="20"/>
        </w:rPr>
        <w:t xml:space="preserve">Available for the entire </w:t>
      </w:r>
      <w:r w:rsidR="006567C5">
        <w:rPr>
          <w:rFonts w:cs="Times New Roman"/>
          <w:bCs/>
          <w:color w:val="000000"/>
          <w:sz w:val="20"/>
        </w:rPr>
        <w:t>length of the course (July 8-26</w:t>
      </w:r>
      <w:r w:rsidRPr="004E6CC9">
        <w:rPr>
          <w:rFonts w:cs="Times New Roman"/>
          <w:bCs/>
          <w:color w:val="000000"/>
          <w:sz w:val="20"/>
        </w:rPr>
        <w:t>, 2013)</w:t>
      </w:r>
    </w:p>
    <w:p w:rsidR="00760D71" w:rsidRPr="000F043D" w:rsidRDefault="00760D71" w:rsidP="002D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rPr>
      </w:pPr>
    </w:p>
    <w:p w:rsidR="00760D71" w:rsidRPr="000F043D" w:rsidRDefault="002D313E" w:rsidP="0076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0"/>
        </w:rPr>
      </w:pPr>
      <w:r w:rsidRPr="000F043D">
        <w:rPr>
          <w:rFonts w:cs="Times New Roman"/>
          <w:b/>
          <w:bCs/>
          <w:color w:val="000000"/>
          <w:sz w:val="20"/>
        </w:rPr>
        <w:t>Application Process</w:t>
      </w:r>
    </w:p>
    <w:p w:rsidR="0061140A" w:rsidRPr="000F043D" w:rsidRDefault="002D313E" w:rsidP="002D313E">
      <w:pPr>
        <w:rPr>
          <w:rFonts w:cs="Times New Roman"/>
          <w:color w:val="000000"/>
          <w:sz w:val="20"/>
        </w:rPr>
      </w:pPr>
      <w:r w:rsidRPr="000F043D">
        <w:rPr>
          <w:rFonts w:cs="Times New Roman"/>
          <w:color w:val="000000"/>
          <w:sz w:val="20"/>
        </w:rPr>
        <w:t xml:space="preserve">Applications are due </w:t>
      </w:r>
      <w:r w:rsidR="00760D71" w:rsidRPr="000F043D">
        <w:rPr>
          <w:rFonts w:cs="Times New Roman"/>
          <w:color w:val="000000"/>
          <w:sz w:val="20"/>
        </w:rPr>
        <w:t>January 15, 2013</w:t>
      </w:r>
      <w:r w:rsidRPr="000F043D">
        <w:rPr>
          <w:rFonts w:cs="Times New Roman"/>
          <w:color w:val="000000"/>
          <w:sz w:val="20"/>
        </w:rPr>
        <w:t xml:space="preserve">. </w:t>
      </w:r>
    </w:p>
    <w:p w:rsidR="002D313E" w:rsidRPr="000F043D" w:rsidRDefault="002D313E" w:rsidP="002D313E">
      <w:pPr>
        <w:rPr>
          <w:rFonts w:cs="Times New Roman"/>
          <w:color w:val="000000"/>
          <w:sz w:val="20"/>
        </w:rPr>
      </w:pPr>
      <w:r w:rsidRPr="000F043D">
        <w:rPr>
          <w:rFonts w:cs="Times New Roman"/>
          <w:color w:val="000000"/>
          <w:sz w:val="20"/>
        </w:rPr>
        <w:t>To</w:t>
      </w:r>
      <w:r w:rsidR="0061140A" w:rsidRPr="000F043D">
        <w:rPr>
          <w:rFonts w:cs="Times New Roman"/>
          <w:color w:val="000000"/>
          <w:sz w:val="20"/>
        </w:rPr>
        <w:t xml:space="preserve"> complete an application</w:t>
      </w:r>
      <w:r w:rsidR="006567C5">
        <w:rPr>
          <w:rFonts w:cs="Times New Roman"/>
          <w:color w:val="000000"/>
          <w:sz w:val="20"/>
        </w:rPr>
        <w:t xml:space="preserve"> or for more information</w:t>
      </w:r>
      <w:r w:rsidR="0061140A" w:rsidRPr="000F043D">
        <w:rPr>
          <w:rFonts w:cs="Times New Roman"/>
          <w:color w:val="000000"/>
          <w:sz w:val="20"/>
        </w:rPr>
        <w:t xml:space="preserve">, please visit </w:t>
      </w:r>
      <w:hyperlink r:id="rId8" w:history="1">
        <w:r w:rsidR="006567C5" w:rsidRPr="006567C5">
          <w:rPr>
            <w:rStyle w:val="Hyperlink"/>
            <w:rFonts w:cs="Times New Roman"/>
            <w:sz w:val="20"/>
          </w:rPr>
          <w:t>www.socmedglobal.org</w:t>
        </w:r>
      </w:hyperlink>
      <w:r w:rsidR="0061140A" w:rsidRPr="000F043D">
        <w:rPr>
          <w:sz w:val="20"/>
        </w:rPr>
        <w:t xml:space="preserve"> or </w:t>
      </w:r>
      <w:hyperlink r:id="rId9" w:history="1">
        <w:r w:rsidR="0061140A" w:rsidRPr="000F043D">
          <w:rPr>
            <w:rStyle w:val="Hyperlink"/>
            <w:sz w:val="20"/>
          </w:rPr>
          <w:t>www.physiciansforhaiti.org</w:t>
        </w:r>
      </w:hyperlink>
      <w:r w:rsidR="0061140A" w:rsidRPr="000F043D">
        <w:rPr>
          <w:sz w:val="20"/>
        </w:rPr>
        <w:t xml:space="preserve"> </w:t>
      </w:r>
    </w:p>
    <w:p w:rsidR="002D313E" w:rsidRPr="000F043D" w:rsidRDefault="002D313E" w:rsidP="00E03302">
      <w:pPr>
        <w:rPr>
          <w:rFonts w:cs="Times New Roman"/>
          <w:color w:val="000000"/>
          <w:sz w:val="20"/>
        </w:rPr>
      </w:pPr>
    </w:p>
    <w:p w:rsidR="004C5A94" w:rsidRPr="006567C5" w:rsidRDefault="00E03302" w:rsidP="009306D9">
      <w:pPr>
        <w:rPr>
          <w:rFonts w:cs="Times New Roman"/>
          <w:color w:val="000000"/>
          <w:sz w:val="20"/>
        </w:rPr>
      </w:pPr>
      <w:r w:rsidRPr="000F043D">
        <w:rPr>
          <w:rFonts w:cs="Times New Roman"/>
          <w:color w:val="000000"/>
          <w:sz w:val="20"/>
        </w:rPr>
        <w:t>Note: Credit for away electives can usually be arranged with a student’s home institution</w:t>
      </w:r>
    </w:p>
    <w:sectPr w:rsidR="004C5A94" w:rsidRPr="006567C5" w:rsidSect="002D313E">
      <w:headerReference w:type="default" r:id="rId10"/>
      <w:pgSz w:w="12240" w:h="15840"/>
      <w:pgMar w:top="1440" w:right="1008" w:bottom="144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C5" w:rsidRDefault="006567C5">
    <w:pPr>
      <w:pStyle w:val="Header"/>
    </w:pPr>
    <w:r w:rsidRPr="009306D9">
      <w:rPr>
        <w:noProof/>
      </w:rPr>
      <w:drawing>
        <wp:inline distT="0" distB="0" distL="0" distR="0">
          <wp:extent cx="932741" cy="914400"/>
          <wp:effectExtent l="25400" t="0" r="7059"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5464" cy="917070"/>
                  </a:xfrm>
                  <a:prstGeom prst="rect">
                    <a:avLst/>
                  </a:prstGeom>
                  <a:noFill/>
                  <a:ln w="9525">
                    <a:noFill/>
                    <a:miter lim="800000"/>
                    <a:headEnd/>
                    <a:tailEnd/>
                  </a:ln>
                </pic:spPr>
              </pic:pic>
            </a:graphicData>
          </a:graphic>
        </wp:inline>
      </w:drawing>
    </w:r>
    <w:r>
      <w:t xml:space="preserve">                                                                                                                       </w:t>
    </w:r>
    <w:r w:rsidRPr="009306D9">
      <w:rPr>
        <w:noProof/>
      </w:rPr>
      <w:drawing>
        <wp:inline distT="0" distB="0" distL="0" distR="0">
          <wp:extent cx="944545" cy="914400"/>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44478" cy="91433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F6C"/>
    <w:multiLevelType w:val="hybridMultilevel"/>
    <w:tmpl w:val="3586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1BC8"/>
    <w:multiLevelType w:val="hybridMultilevel"/>
    <w:tmpl w:val="3AFA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EC34BB"/>
    <w:multiLevelType w:val="hybridMultilevel"/>
    <w:tmpl w:val="6BA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D3021"/>
    <w:multiLevelType w:val="hybridMultilevel"/>
    <w:tmpl w:val="26D6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2E83"/>
    <w:rsid w:val="00002B5C"/>
    <w:rsid w:val="00041520"/>
    <w:rsid w:val="000F043D"/>
    <w:rsid w:val="00152250"/>
    <w:rsid w:val="00170716"/>
    <w:rsid w:val="001E2C07"/>
    <w:rsid w:val="002863D8"/>
    <w:rsid w:val="002D313E"/>
    <w:rsid w:val="002E53C0"/>
    <w:rsid w:val="00347D7A"/>
    <w:rsid w:val="00451DB1"/>
    <w:rsid w:val="00476623"/>
    <w:rsid w:val="00490565"/>
    <w:rsid w:val="004C5A94"/>
    <w:rsid w:val="004E6CC9"/>
    <w:rsid w:val="005116EB"/>
    <w:rsid w:val="005C0215"/>
    <w:rsid w:val="005C2E83"/>
    <w:rsid w:val="0061140A"/>
    <w:rsid w:val="006567C5"/>
    <w:rsid w:val="00701EBE"/>
    <w:rsid w:val="00713C03"/>
    <w:rsid w:val="00736167"/>
    <w:rsid w:val="00760D71"/>
    <w:rsid w:val="007A0990"/>
    <w:rsid w:val="007A1D56"/>
    <w:rsid w:val="007B37E8"/>
    <w:rsid w:val="008A3E84"/>
    <w:rsid w:val="009306D9"/>
    <w:rsid w:val="00AF664F"/>
    <w:rsid w:val="00B0754A"/>
    <w:rsid w:val="00B8378B"/>
    <w:rsid w:val="00BF36F6"/>
    <w:rsid w:val="00C47297"/>
    <w:rsid w:val="00CD4DE6"/>
    <w:rsid w:val="00CD542C"/>
    <w:rsid w:val="00DC6C00"/>
    <w:rsid w:val="00E0072F"/>
    <w:rsid w:val="00E03302"/>
    <w:rsid w:val="00E04646"/>
    <w:rsid w:val="00E76F62"/>
    <w:rsid w:val="00E93DDA"/>
    <w:rsid w:val="00F87548"/>
    <w:rsid w:val="00F9113C"/>
    <w:rsid w:val="00FB157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823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306D9"/>
    <w:pPr>
      <w:tabs>
        <w:tab w:val="center" w:pos="4320"/>
        <w:tab w:val="right" w:pos="8640"/>
      </w:tabs>
    </w:pPr>
  </w:style>
  <w:style w:type="character" w:customStyle="1" w:styleId="HeaderChar">
    <w:name w:val="Header Char"/>
    <w:basedOn w:val="DefaultParagraphFont"/>
    <w:link w:val="Header"/>
    <w:rsid w:val="009306D9"/>
  </w:style>
  <w:style w:type="paragraph" w:styleId="Footer">
    <w:name w:val="footer"/>
    <w:basedOn w:val="Normal"/>
    <w:link w:val="FooterChar"/>
    <w:rsid w:val="009306D9"/>
    <w:pPr>
      <w:tabs>
        <w:tab w:val="center" w:pos="4320"/>
        <w:tab w:val="right" w:pos="8640"/>
      </w:tabs>
    </w:pPr>
  </w:style>
  <w:style w:type="character" w:customStyle="1" w:styleId="FooterChar">
    <w:name w:val="Footer Char"/>
    <w:basedOn w:val="DefaultParagraphFont"/>
    <w:link w:val="Footer"/>
    <w:rsid w:val="009306D9"/>
  </w:style>
  <w:style w:type="character" w:styleId="Hyperlink">
    <w:name w:val="Hyperlink"/>
    <w:basedOn w:val="DefaultParagraphFont"/>
    <w:rsid w:val="005116EB"/>
    <w:rPr>
      <w:color w:val="0000FF" w:themeColor="hyperlink"/>
      <w:u w:val="single"/>
    </w:rPr>
  </w:style>
  <w:style w:type="character" w:styleId="CommentReference">
    <w:name w:val="annotation reference"/>
    <w:basedOn w:val="DefaultParagraphFont"/>
    <w:rsid w:val="002D313E"/>
    <w:rPr>
      <w:sz w:val="18"/>
      <w:szCs w:val="18"/>
    </w:rPr>
  </w:style>
  <w:style w:type="paragraph" w:styleId="CommentText">
    <w:name w:val="annotation text"/>
    <w:basedOn w:val="Normal"/>
    <w:link w:val="CommentTextChar"/>
    <w:rsid w:val="002D313E"/>
  </w:style>
  <w:style w:type="character" w:customStyle="1" w:styleId="CommentTextChar">
    <w:name w:val="Comment Text Char"/>
    <w:basedOn w:val="DefaultParagraphFont"/>
    <w:link w:val="CommentText"/>
    <w:rsid w:val="002D313E"/>
  </w:style>
  <w:style w:type="paragraph" w:styleId="CommentSubject">
    <w:name w:val="annotation subject"/>
    <w:basedOn w:val="CommentText"/>
    <w:next w:val="CommentText"/>
    <w:link w:val="CommentSubjectChar"/>
    <w:rsid w:val="002D313E"/>
    <w:rPr>
      <w:b/>
      <w:bCs/>
      <w:sz w:val="20"/>
      <w:szCs w:val="20"/>
    </w:rPr>
  </w:style>
  <w:style w:type="character" w:customStyle="1" w:styleId="CommentSubjectChar">
    <w:name w:val="Comment Subject Char"/>
    <w:basedOn w:val="CommentTextChar"/>
    <w:link w:val="CommentSubject"/>
    <w:rsid w:val="002D313E"/>
    <w:rPr>
      <w:b/>
      <w:bCs/>
      <w:sz w:val="20"/>
      <w:szCs w:val="20"/>
    </w:rPr>
  </w:style>
  <w:style w:type="paragraph" w:styleId="BalloonText">
    <w:name w:val="Balloon Text"/>
    <w:basedOn w:val="Normal"/>
    <w:link w:val="BalloonTextChar"/>
    <w:rsid w:val="002D313E"/>
    <w:rPr>
      <w:rFonts w:ascii="Lucida Grande" w:hAnsi="Lucida Grande"/>
      <w:sz w:val="18"/>
      <w:szCs w:val="18"/>
    </w:rPr>
  </w:style>
  <w:style w:type="character" w:customStyle="1" w:styleId="BalloonTextChar">
    <w:name w:val="Balloon Text Char"/>
    <w:basedOn w:val="DefaultParagraphFont"/>
    <w:link w:val="BalloonText"/>
    <w:rsid w:val="002D313E"/>
    <w:rPr>
      <w:rFonts w:ascii="Lucida Grande" w:hAnsi="Lucida Grande"/>
      <w:sz w:val="18"/>
      <w:szCs w:val="18"/>
    </w:rPr>
  </w:style>
  <w:style w:type="paragraph" w:styleId="ListParagraph">
    <w:name w:val="List Paragraph"/>
    <w:basedOn w:val="Normal"/>
    <w:rsid w:val="002D313E"/>
    <w:pPr>
      <w:ind w:left="720"/>
      <w:contextualSpacing/>
    </w:pPr>
  </w:style>
  <w:style w:type="character" w:styleId="FollowedHyperlink">
    <w:name w:val="FollowedHyperlink"/>
    <w:basedOn w:val="DefaultParagraphFont"/>
    <w:rsid w:val="006567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cmedglobal.org" TargetMode="External"/><Relationship Id="rId6" Type="http://schemas.openxmlformats.org/officeDocument/2006/relationships/hyperlink" Target="http://www.physiciansforhaiti.org" TargetMode="External"/><Relationship Id="rId7" Type="http://schemas.openxmlformats.org/officeDocument/2006/relationships/hyperlink" Target="http://www.aristidefoundationfordemocracy.org" TargetMode="External"/><Relationship Id="rId8" Type="http://schemas.openxmlformats.org/officeDocument/2006/relationships/hyperlink" Target="http://www.socmedglobal.org" TargetMode="External"/><Relationship Id="rId9" Type="http://schemas.openxmlformats.org/officeDocument/2006/relationships/hyperlink" Target="http://www.physiciansforhaiti.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916</Words>
  <Characters>5222</Characters>
  <Application>Microsoft Macintosh Word</Application>
  <DocSecurity>0</DocSecurity>
  <Lines>43</Lines>
  <Paragraphs>10</Paragraphs>
  <ScaleCrop>false</ScaleCrop>
  <Company>Harvard</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Morse</dc:creator>
  <cp:keywords/>
  <cp:lastModifiedBy>Michael Westerhaus</cp:lastModifiedBy>
  <cp:revision>3</cp:revision>
  <dcterms:created xsi:type="dcterms:W3CDTF">2012-12-06T04:37:00Z</dcterms:created>
  <dcterms:modified xsi:type="dcterms:W3CDTF">2012-12-14T02:25:00Z</dcterms:modified>
</cp:coreProperties>
</file>